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65" w:rsidRDefault="007B6265" w:rsidP="007B6265">
      <w:pPr>
        <w:pStyle w:val="Default"/>
      </w:pPr>
    </w:p>
    <w:p w:rsidR="007B6265" w:rsidRPr="007B6265" w:rsidRDefault="007B6265" w:rsidP="007B6265">
      <w:pPr>
        <w:pStyle w:val="Default"/>
        <w:shd w:val="clear" w:color="auto" w:fill="FFFFFF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7B6265">
        <w:rPr>
          <w:b/>
          <w:bCs/>
          <w:color w:val="000000" w:themeColor="text1"/>
          <w:sz w:val="28"/>
          <w:szCs w:val="28"/>
        </w:rPr>
        <w:t xml:space="preserve">Случаи оказания адвокатами, являющимися участниками государственной системы бесплатной юридической помощи, бесплатной юридической помощи гражданам, имеющим право на </w:t>
      </w:r>
      <w:r w:rsidRPr="007B6265">
        <w:rPr>
          <w:b/>
          <w:bCs/>
          <w:color w:val="000000" w:themeColor="text1"/>
          <w:sz w:val="28"/>
          <w:szCs w:val="28"/>
        </w:rPr>
        <w:t>её</w:t>
      </w:r>
      <w:r w:rsidRPr="007B6265">
        <w:rPr>
          <w:b/>
          <w:bCs/>
          <w:color w:val="000000" w:themeColor="text1"/>
          <w:sz w:val="28"/>
          <w:szCs w:val="28"/>
        </w:rPr>
        <w:t xml:space="preserve"> получение</w:t>
      </w:r>
    </w:p>
    <w:p w:rsidR="007B6265" w:rsidRPr="007B6265" w:rsidRDefault="007B6265" w:rsidP="007B6265">
      <w:pPr>
        <w:pStyle w:val="Default"/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7B6265">
        <w:rPr>
          <w:b/>
          <w:color w:val="000000" w:themeColor="text1"/>
          <w:sz w:val="28"/>
          <w:szCs w:val="28"/>
          <w:u w:val="single"/>
        </w:rPr>
        <w:t>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4) защита прав потребителей (в части предоставления коммунальных услуг);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5) отказ работодателя в заключении трудового договора, нарушающий гарантии, установленные </w:t>
      </w:r>
      <w:hyperlink r:id="rId4" w:anchor="block_7000" w:history="1">
        <w:r w:rsidRPr="007B6265">
          <w:rPr>
            <w:rStyle w:val="a3"/>
            <w:color w:val="000000" w:themeColor="text1"/>
            <w:sz w:val="28"/>
            <w:szCs w:val="28"/>
          </w:rPr>
          <w:t>Трудовым кодексом</w:t>
        </w:r>
      </w:hyperlink>
      <w:r w:rsidRPr="007B6265">
        <w:rPr>
          <w:color w:val="000000" w:themeColor="text1"/>
          <w:sz w:val="28"/>
          <w:szCs w:val="28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lastRenderedPageBreak/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11) реабилитация граждан, пострадавших от политических репрессий;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12) ограничение дееспособности;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14) медико-социальная экспертиза и реабилитация инвалидов;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17) обеспечение денежным довольствием военнослужащих и предоставление им отдельных выплат в соответствии с </w:t>
      </w:r>
      <w:hyperlink r:id="rId5" w:history="1">
        <w:r w:rsidRPr="007B6265">
          <w:rPr>
            <w:rStyle w:val="a3"/>
            <w:color w:val="000000" w:themeColor="text1"/>
            <w:sz w:val="28"/>
            <w:szCs w:val="28"/>
          </w:rPr>
          <w:t>Федеральным законом</w:t>
        </w:r>
      </w:hyperlink>
      <w:r w:rsidRPr="007B6265">
        <w:rPr>
          <w:color w:val="000000" w:themeColor="text1"/>
          <w:sz w:val="28"/>
          <w:szCs w:val="28"/>
        </w:rPr>
        <w:t> от 7 ноября 2011 года N 306-ФЗ "О денежном довольствии военнослужащих и предоставлении им отдельных выплат";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18) предоставление льгот, социальных гарантий и компенсаций лицам, указанным в </w:t>
      </w:r>
      <w:hyperlink r:id="rId6" w:anchor="block_21031" w:history="1">
        <w:r w:rsidRPr="007B6265">
          <w:rPr>
            <w:rStyle w:val="a3"/>
            <w:color w:val="000000" w:themeColor="text1"/>
            <w:sz w:val="28"/>
            <w:szCs w:val="28"/>
          </w:rPr>
          <w:t>пунктах 3.1</w:t>
        </w:r>
      </w:hyperlink>
      <w:r w:rsidRPr="007B6265">
        <w:rPr>
          <w:color w:val="000000" w:themeColor="text1"/>
          <w:sz w:val="28"/>
          <w:szCs w:val="28"/>
        </w:rPr>
        <w:t> и </w:t>
      </w:r>
      <w:hyperlink r:id="rId7" w:anchor="block_21032" w:history="1">
        <w:r w:rsidRPr="007B6265">
          <w:rPr>
            <w:rStyle w:val="a3"/>
            <w:color w:val="000000" w:themeColor="text1"/>
            <w:sz w:val="28"/>
            <w:szCs w:val="28"/>
          </w:rPr>
          <w:t>3.2 части 1</w:t>
        </w:r>
      </w:hyperlink>
      <w:r w:rsidRPr="007B6265">
        <w:rPr>
          <w:color w:val="000000" w:themeColor="text1"/>
          <w:sz w:val="28"/>
          <w:szCs w:val="28"/>
        </w:rPr>
        <w:t> настоящей статьи;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19) предоставление льгот, социальных гарантий и компенсаций лицам, указанным в </w:t>
      </w:r>
      <w:hyperlink r:id="rId8" w:anchor="block_21033" w:history="1">
        <w:r w:rsidRPr="007B6265">
          <w:rPr>
            <w:rStyle w:val="a3"/>
            <w:color w:val="000000" w:themeColor="text1"/>
            <w:sz w:val="28"/>
            <w:szCs w:val="28"/>
          </w:rPr>
          <w:t>пункте 3.3 части 1</w:t>
        </w:r>
      </w:hyperlink>
      <w:r w:rsidRPr="007B6265">
        <w:rPr>
          <w:color w:val="000000" w:themeColor="text1"/>
          <w:sz w:val="28"/>
          <w:szCs w:val="28"/>
        </w:rPr>
        <w:t> настоящей статьи;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20) признание гражданина из числа лиц, указанных в </w:t>
      </w:r>
      <w:hyperlink r:id="rId9" w:anchor="block_21031" w:history="1">
        <w:r w:rsidRPr="007B6265">
          <w:rPr>
            <w:rStyle w:val="a3"/>
            <w:color w:val="000000" w:themeColor="text1"/>
            <w:sz w:val="28"/>
            <w:szCs w:val="28"/>
          </w:rPr>
          <w:t>пунктах 3.1</w:t>
        </w:r>
      </w:hyperlink>
      <w:r w:rsidRPr="007B6265">
        <w:rPr>
          <w:color w:val="000000" w:themeColor="text1"/>
          <w:sz w:val="28"/>
          <w:szCs w:val="28"/>
        </w:rPr>
        <w:t> и </w:t>
      </w:r>
      <w:hyperlink r:id="rId10" w:anchor="block_21032" w:history="1">
        <w:r w:rsidRPr="007B6265">
          <w:rPr>
            <w:rStyle w:val="a3"/>
            <w:color w:val="000000" w:themeColor="text1"/>
            <w:sz w:val="28"/>
            <w:szCs w:val="28"/>
          </w:rPr>
          <w:t>3.2 части 1</w:t>
        </w:r>
      </w:hyperlink>
      <w:r w:rsidRPr="007B6265">
        <w:rPr>
          <w:color w:val="000000" w:themeColor="text1"/>
          <w:sz w:val="28"/>
          <w:szCs w:val="28"/>
        </w:rPr>
        <w:t> настоящей статьи (за исключением членов их семей), безвестно отсутствующим;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21) объявление гражданина из числа лиц, указанных в </w:t>
      </w:r>
      <w:hyperlink r:id="rId11" w:anchor="block_21031" w:history="1">
        <w:r w:rsidRPr="007B6265">
          <w:rPr>
            <w:rStyle w:val="a3"/>
            <w:color w:val="000000" w:themeColor="text1"/>
            <w:sz w:val="28"/>
            <w:szCs w:val="28"/>
          </w:rPr>
          <w:t>пунктах 3.1</w:t>
        </w:r>
      </w:hyperlink>
      <w:r w:rsidRPr="007B6265">
        <w:rPr>
          <w:color w:val="000000" w:themeColor="text1"/>
          <w:sz w:val="28"/>
          <w:szCs w:val="28"/>
        </w:rPr>
        <w:t> и </w:t>
      </w:r>
      <w:hyperlink r:id="rId12" w:anchor="block_21032" w:history="1">
        <w:r w:rsidRPr="007B6265">
          <w:rPr>
            <w:rStyle w:val="a3"/>
            <w:color w:val="000000" w:themeColor="text1"/>
            <w:sz w:val="28"/>
            <w:szCs w:val="28"/>
          </w:rPr>
          <w:t>3.2 части 1</w:t>
        </w:r>
      </w:hyperlink>
      <w:r w:rsidRPr="007B6265">
        <w:rPr>
          <w:color w:val="000000" w:themeColor="text1"/>
          <w:sz w:val="28"/>
          <w:szCs w:val="28"/>
        </w:rPr>
        <w:t> настоящей статьи (за исключением членов их семей), умершим.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 w:rsidRPr="007B6265">
        <w:rPr>
          <w:b/>
          <w:color w:val="000000" w:themeColor="text1"/>
          <w:sz w:val="28"/>
          <w:szCs w:val="28"/>
          <w:u w:val="single"/>
        </w:rPr>
        <w:lastRenderedPageBreak/>
        <w:t>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1) истцами и ответчиками при рассмотрении судами дел о: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2) истцами (заявителями) при рассмотрении судами дел: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а) о взыскании алиментов;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д)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lastRenderedPageBreak/>
        <w:t>3) гражданами, в отношении которых судом рассматривается заявление о признании их недееспособными;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7B6265" w:rsidRPr="007B6265" w:rsidRDefault="007B6265" w:rsidP="007B626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B6265">
        <w:rPr>
          <w:color w:val="000000" w:themeColor="text1"/>
          <w:sz w:val="28"/>
          <w:szCs w:val="28"/>
        </w:rP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5A1A43" w:rsidRPr="007B6265" w:rsidRDefault="005A1A43">
      <w:pPr>
        <w:rPr>
          <w:color w:val="000000" w:themeColor="text1"/>
        </w:rPr>
      </w:pPr>
      <w:bookmarkStart w:id="0" w:name="_GoBack"/>
      <w:bookmarkEnd w:id="0"/>
    </w:p>
    <w:sectPr w:rsidR="005A1A43" w:rsidRPr="007B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3F"/>
    <w:rsid w:val="0049603F"/>
    <w:rsid w:val="005A1A43"/>
    <w:rsid w:val="007B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8A70"/>
  <w15:chartTrackingRefBased/>
  <w15:docId w15:val="{851AD92E-ADF0-4EEC-A936-6F29A6E3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B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B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6265"/>
    <w:rPr>
      <w:color w:val="0000FF"/>
      <w:u w:val="single"/>
    </w:rPr>
  </w:style>
  <w:style w:type="paragraph" w:customStyle="1" w:styleId="s9">
    <w:name w:val="s_9"/>
    <w:basedOn w:val="a"/>
    <w:rsid w:val="007B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6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23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3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1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2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3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35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47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3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48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3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2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88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8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8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2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27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59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3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1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98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806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1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25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1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0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9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88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62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91964/9e3305d0d08ff111955ebd93afd1087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12191964/9e3305d0d08ff111955ebd93afd10878/" TargetMode="External"/><Relationship Id="rId12" Type="http://schemas.openxmlformats.org/officeDocument/2006/relationships/hyperlink" Target="https://base.garant.ru/12191964/9e3305d0d08ff111955ebd93afd1087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91964/9e3305d0d08ff111955ebd93afd10878/" TargetMode="External"/><Relationship Id="rId11" Type="http://schemas.openxmlformats.org/officeDocument/2006/relationships/hyperlink" Target="https://base.garant.ru/12191964/9e3305d0d08ff111955ebd93afd10878/" TargetMode="External"/><Relationship Id="rId5" Type="http://schemas.openxmlformats.org/officeDocument/2006/relationships/hyperlink" Target="https://base.garant.ru/12191544/" TargetMode="External"/><Relationship Id="rId10" Type="http://schemas.openxmlformats.org/officeDocument/2006/relationships/hyperlink" Target="https://base.garant.ru/12191964/9e3305d0d08ff111955ebd93afd10878/" TargetMode="External"/><Relationship Id="rId4" Type="http://schemas.openxmlformats.org/officeDocument/2006/relationships/hyperlink" Target="https://base.garant.ru/12125268/1a3794674ba91fb6f13d1885dca9f9e1/" TargetMode="External"/><Relationship Id="rId9" Type="http://schemas.openxmlformats.org/officeDocument/2006/relationships/hyperlink" Target="https://base.garant.ru/12191964/9e3305d0d08ff111955ebd93afd1087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1445</Words>
  <Characters>8238</Characters>
  <Application>Microsoft Office Word</Application>
  <DocSecurity>0</DocSecurity>
  <Lines>68</Lines>
  <Paragraphs>19</Paragraphs>
  <ScaleCrop>false</ScaleCrop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2024-10-10T04:05:00Z</dcterms:created>
  <dcterms:modified xsi:type="dcterms:W3CDTF">2024-10-10T04:07:00Z</dcterms:modified>
</cp:coreProperties>
</file>